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Syncopate" w:cs="Syncopate" w:eastAsia="Syncopate" w:hAnsi="Syncopate"/>
          <w:sz w:val="36"/>
          <w:szCs w:val="36"/>
          <w:rtl w:val="0"/>
        </w:rPr>
        <w:t xml:space="preserve">Sequoia National Park</w:t>
      </w:r>
    </w:p>
    <w:p w:rsidR="00000000" w:rsidDel="00000000" w:rsidP="00000000" w:rsidRDefault="00000000" w:rsidRPr="00000000">
      <w:pPr>
        <w:contextualSpacing w:val="0"/>
      </w:pPr>
      <w:r w:rsidDel="00000000" w:rsidR="00000000" w:rsidRPr="00000000">
        <w:rPr>
          <w:sz w:val="24"/>
          <w:szCs w:val="24"/>
          <w:rtl w:val="0"/>
        </w:rPr>
        <w:t xml:space="preserve">Complete the following and put in your Notebook for a notebooking page.  This is a National Park we will be visiting in April on our roadtrip to California.  Take note at some of the cool things you might want to see and do!</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Make a header on your notebooking page entitled Sequoia National Park.  Make it look nice! Creative!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Find a picture of the General Sherman tree. Print and cut out. Write in your notebook why this tree is special, how tall it is, and how old it is. You can also include any other fun information you find.</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Find a picture of Moro Rock. Print and cut it out. Write what it is made of and how a person can get to the top.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Crystal Cave: Research, describe, and draw what a stalagmite and stalactite is.</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Find a picture of Tokopah Falls.  Print and cut it out.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Find a picture of the Tunnel Log at Sequoia National Park.  This is a cool feature!</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Mount Whitney: Find a picture of Mount Whitney.  Print and cut it out. Make a list of the top 5 most interesting facts about this mountain.  Why is it special?</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Write one paragraph (4+ sentences) on notebook paper in the form of an advertisement for Sequoia National Park.  Why should people go there? You need to persuade your friends and others to choose Sequoia rather than somewhere else!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You can use 2 notebooking pages if you need to for this activity.  Lay it out nicely before you glue and write! Finishing touches should be in pen and marker.  Make sure you label the places of interest.  </w:t>
      </w:r>
      <w:r w:rsidDel="00000000" w:rsidR="00000000" w:rsidRPr="00000000">
        <w:rPr>
          <w:color w:val="990000"/>
          <w:sz w:val="36"/>
          <w:szCs w:val="36"/>
          <w:rtl w:val="0"/>
        </w:rPr>
        <w:t xml:space="preserve">TAKE YOUR TIME!! Do Not RUSH!</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yncopate">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